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AC9" w:rsidRDefault="00001AC9">
      <w:pPr>
        <w:pStyle w:val="ConsPlusNormal"/>
        <w:jc w:val="both"/>
        <w:outlineLvl w:val="0"/>
      </w:pPr>
      <w:bookmarkStart w:id="0" w:name="_GoBack"/>
      <w:bookmarkEnd w:id="0"/>
      <w:r>
        <w:t>Зарегистрировано в Национальном реестре правовых актов</w:t>
      </w:r>
    </w:p>
    <w:p w:rsidR="00001AC9" w:rsidRDefault="00001AC9">
      <w:pPr>
        <w:pStyle w:val="ConsPlusNormal"/>
        <w:jc w:val="both"/>
      </w:pPr>
      <w:r>
        <w:t>Республики Беларусь 2 августа 2012 г. N 5/36055</w:t>
      </w:r>
    </w:p>
    <w:p w:rsidR="00001AC9" w:rsidRDefault="00001AC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1AC9" w:rsidRDefault="00001AC9">
      <w:pPr>
        <w:pStyle w:val="ConsPlusNormal"/>
        <w:jc w:val="both"/>
      </w:pPr>
    </w:p>
    <w:p w:rsidR="00001AC9" w:rsidRDefault="00001AC9">
      <w:pPr>
        <w:pStyle w:val="ConsPlusTitle"/>
        <w:jc w:val="center"/>
      </w:pPr>
      <w:r>
        <w:t>ПОСТАНОВЛЕНИЕ СОВЕТА МИНИСТРОВ РЕСПУБЛИКИ БЕЛАРУСЬ</w:t>
      </w:r>
    </w:p>
    <w:p w:rsidR="00001AC9" w:rsidRDefault="00001AC9">
      <w:pPr>
        <w:pStyle w:val="ConsPlusTitle"/>
        <w:jc w:val="center"/>
      </w:pPr>
      <w:r>
        <w:t>31 июля 2012 г. N 709</w:t>
      </w:r>
    </w:p>
    <w:p w:rsidR="00001AC9" w:rsidRDefault="00001AC9">
      <w:pPr>
        <w:pStyle w:val="ConsPlusTitle"/>
        <w:jc w:val="center"/>
      </w:pPr>
    </w:p>
    <w:p w:rsidR="00001AC9" w:rsidRDefault="00001AC9">
      <w:pPr>
        <w:pStyle w:val="ConsPlusTitle"/>
        <w:jc w:val="center"/>
      </w:pPr>
      <w:r>
        <w:t>ОБ УТВЕРЖДЕНИИ ПЕРЕЧНЯ ЗАБОЛЕВАНИЙ И ФИЗИЧЕСКИХ НЕДОСТАТКОВ ГРАЖДАН, ПРИ НАЛИЧИИ КОТОРЫХ ПРОТИВОПОКАЗАНО ВЛАДЕНИЕ ОРУЖИЕМ, И ВНЕСЕНИИ ДОПОЛНЕНИЙ И ИЗМЕНЕНИЯ В ПОСТАНОВЛЕНИЕ СОВЕТА МИНИСТРОВ РЕСПУБЛИКИ БЕЛАРУСЬ ОТ 17 ФЕВРАЛЯ 2012 Г. N 156</w:t>
      </w: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четырнадцатой статьи 14</w:t>
        </w:r>
      </w:hyperlink>
      <w:r>
        <w:t xml:space="preserve"> Закона Республики Беларусь от 13 ноября 2001 года "Об оружии" Совет Министров Республики Беларусь ПОСТАНОВЛЯЕТ:</w:t>
      </w:r>
    </w:p>
    <w:p w:rsidR="00001AC9" w:rsidRDefault="00001AC9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2" w:history="1">
        <w:r>
          <w:rPr>
            <w:color w:val="0000FF"/>
          </w:rPr>
          <w:t>перечень</w:t>
        </w:r>
      </w:hyperlink>
      <w:r>
        <w:t xml:space="preserve"> заболеваний и физических недостатков граждан, при наличии которых противопоказано владение оружием.</w:t>
      </w:r>
    </w:p>
    <w:p w:rsidR="00001AC9" w:rsidRDefault="00001AC9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Внести в </w:t>
      </w:r>
      <w:hyperlink r:id="rId6" w:history="1">
        <w:r>
          <w:rPr>
            <w:color w:val="0000FF"/>
          </w:rPr>
          <w:t>пункт 18.5</w:t>
        </w:r>
      </w:hyperlink>
      <w:r>
        <w:t xml:space="preserve">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утвержденного постановлением Совета Министров Республики Беларусь от 17 февраля 2012 г. N 156 "Об утверждении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внесении дополнения в постановление Совета Министров Республики</w:t>
      </w:r>
      <w:proofErr w:type="gramEnd"/>
      <w:r>
        <w:t xml:space="preserve"> Беларусь от 14 февраля 2009 г. N 193 и </w:t>
      </w:r>
      <w:proofErr w:type="gramStart"/>
      <w:r>
        <w:t>признании</w:t>
      </w:r>
      <w:proofErr w:type="gramEnd"/>
      <w:r>
        <w:t xml:space="preserve"> утратившими силу некоторых постановлений Совета Министров Республики Беларусь" (Национальный реестр правовых актов Республики Беларусь, 2012 г., N 35, 5/35330), следующие дополнения и изменение:</w:t>
      </w:r>
    </w:p>
    <w:p w:rsidR="00001AC9" w:rsidRDefault="00001AC9">
      <w:pPr>
        <w:pStyle w:val="ConsPlusNormal"/>
        <w:ind w:firstLine="540"/>
        <w:jc w:val="both"/>
      </w:pPr>
      <w:r>
        <w:t xml:space="preserve">графу "Наименование административной процедуры" после </w:t>
      </w:r>
      <w:hyperlink r:id="rId7" w:history="1">
        <w:r>
          <w:rPr>
            <w:color w:val="0000FF"/>
          </w:rPr>
          <w:t>слова</w:t>
        </w:r>
      </w:hyperlink>
      <w:r>
        <w:t xml:space="preserve"> "гражданам" дополнить словами ", лицам без гражданства, временно пребывающим или временно проживающим в Республике Беларусь</w:t>
      </w:r>
      <w:proofErr w:type="gramStart"/>
      <w:r>
        <w:t>,"</w:t>
      </w:r>
      <w:proofErr w:type="gramEnd"/>
      <w:r>
        <w:t>;</w:t>
      </w:r>
    </w:p>
    <w:p w:rsidR="00001AC9" w:rsidRDefault="00001AC9">
      <w:pPr>
        <w:pStyle w:val="ConsPlusNormal"/>
        <w:ind w:firstLine="540"/>
        <w:jc w:val="both"/>
      </w:pPr>
      <w:r>
        <w:t xml:space="preserve">в </w:t>
      </w:r>
      <w:hyperlink r:id="rId8" w:history="1">
        <w:r>
          <w:rPr>
            <w:color w:val="0000FF"/>
          </w:rPr>
          <w:t>графе</w:t>
        </w:r>
      </w:hyperlink>
      <w:r>
        <w:t xml:space="preserve"> "Перечень документов и (или) сведений, представляемых заинтересованными лицами в уполномоченный орган для осуществления административной процедуры":</w:t>
      </w:r>
    </w:p>
    <w:p w:rsidR="00001AC9" w:rsidRDefault="00001AC9">
      <w:pPr>
        <w:pStyle w:val="ConsPlusNormal"/>
        <w:ind w:firstLine="540"/>
        <w:jc w:val="both"/>
      </w:pPr>
      <w:hyperlink r:id="rId9" w:history="1">
        <w:r>
          <w:rPr>
            <w:color w:val="0000FF"/>
          </w:rPr>
          <w:t>абзац третий</w:t>
        </w:r>
      </w:hyperlink>
      <w:r>
        <w:t xml:space="preserve"> после слова "гражданином</w:t>
      </w:r>
      <w:proofErr w:type="gramStart"/>
      <w:r>
        <w:t>,"</w:t>
      </w:r>
      <w:proofErr w:type="gramEnd"/>
      <w:r>
        <w:t xml:space="preserve"> дополнить словами "лицом без гражданства, временно пребывающим или временно проживающим в Республике Беларусь,";</w:t>
      </w:r>
    </w:p>
    <w:p w:rsidR="00001AC9" w:rsidRDefault="00001AC9">
      <w:pPr>
        <w:pStyle w:val="ConsPlusNormal"/>
        <w:ind w:firstLine="540"/>
        <w:jc w:val="both"/>
      </w:pPr>
      <w:r>
        <w:lastRenderedPageBreak/>
        <w:t xml:space="preserve">в </w:t>
      </w:r>
      <w:hyperlink r:id="rId10" w:history="1">
        <w:r>
          <w:rPr>
            <w:color w:val="0000FF"/>
          </w:rPr>
          <w:t>абзаце четвертом</w:t>
        </w:r>
      </w:hyperlink>
      <w:r>
        <w:t xml:space="preserve"> слова "с указанием их гражданства" заменить словами ", лиц без гражданства, временно пребывающих или временно проживающих в Республике Беларусь, с указанием гражданства (для иностранных граждан)".</w:t>
      </w:r>
    </w:p>
    <w:p w:rsidR="00001AC9" w:rsidRDefault="00001AC9">
      <w:pPr>
        <w:pStyle w:val="ConsPlusNormal"/>
        <w:ind w:firstLine="540"/>
        <w:jc w:val="both"/>
      </w:pPr>
      <w:r>
        <w:t xml:space="preserve">3. Признать утратившим силу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Совета Министров Республики Беларусь от 30 апреля 1997 г. N 417 "Об утверждении Перечня заболеваний и физических недостатков граждан, при которых разрешение на приобретение, хранение и ношение оружия не выдается".</w:t>
      </w:r>
    </w:p>
    <w:p w:rsidR="00001AC9" w:rsidRDefault="00001AC9">
      <w:pPr>
        <w:pStyle w:val="ConsPlusNormal"/>
        <w:ind w:firstLine="540"/>
        <w:jc w:val="both"/>
      </w:pPr>
      <w:r>
        <w:t>4. Настоящее постановление вступает в силу после его официального опубликования.</w:t>
      </w:r>
    </w:p>
    <w:p w:rsidR="00001AC9" w:rsidRDefault="00001AC9">
      <w:pPr>
        <w:pStyle w:val="ConsPlusNormal"/>
        <w:ind w:firstLine="540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7"/>
        <w:gridCol w:w="4260"/>
      </w:tblGrid>
      <w:tr w:rsidR="00001AC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01AC9" w:rsidRDefault="00001AC9">
            <w:pPr>
              <w:pStyle w:val="ConsPlusNormal"/>
            </w:pPr>
            <w:r>
              <w:t>Премьер-министр Республики Беларусь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01AC9" w:rsidRDefault="00001AC9">
            <w:pPr>
              <w:pStyle w:val="ConsPlusNormal"/>
              <w:jc w:val="right"/>
            </w:pPr>
            <w:proofErr w:type="spellStart"/>
            <w:r>
              <w:t>М.Мясникович</w:t>
            </w:r>
            <w:proofErr w:type="spellEnd"/>
          </w:p>
        </w:tc>
      </w:tr>
    </w:tbl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nformat"/>
        <w:jc w:val="both"/>
      </w:pPr>
      <w:r>
        <w:t xml:space="preserve">                                                        УТВЕРЖДЕНО</w:t>
      </w:r>
    </w:p>
    <w:p w:rsidR="00001AC9" w:rsidRDefault="00001AC9">
      <w:pPr>
        <w:pStyle w:val="ConsPlusNonformat"/>
        <w:jc w:val="both"/>
      </w:pPr>
      <w:r>
        <w:t xml:space="preserve">                                                        Постановление</w:t>
      </w:r>
    </w:p>
    <w:p w:rsidR="00001AC9" w:rsidRDefault="00001AC9">
      <w:pPr>
        <w:pStyle w:val="ConsPlusNonformat"/>
        <w:jc w:val="both"/>
      </w:pPr>
      <w:r>
        <w:t xml:space="preserve">                                                        Совета Министров</w:t>
      </w:r>
    </w:p>
    <w:p w:rsidR="00001AC9" w:rsidRDefault="00001AC9">
      <w:pPr>
        <w:pStyle w:val="ConsPlusNonformat"/>
        <w:jc w:val="both"/>
      </w:pPr>
      <w:r>
        <w:t xml:space="preserve">                                                        Республики Беларусь</w:t>
      </w:r>
    </w:p>
    <w:p w:rsidR="00001AC9" w:rsidRDefault="00001AC9">
      <w:pPr>
        <w:pStyle w:val="ConsPlusNonformat"/>
        <w:jc w:val="both"/>
      </w:pPr>
      <w:r>
        <w:t xml:space="preserve">                                                        31.07.2012 N 709</w:t>
      </w: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jc w:val="center"/>
      </w:pPr>
      <w:bookmarkStart w:id="1" w:name="P32"/>
      <w:bookmarkEnd w:id="1"/>
      <w:r>
        <w:t>ПЕРЕЧЕНЬ</w:t>
      </w:r>
    </w:p>
    <w:p w:rsidR="00001AC9" w:rsidRDefault="00001AC9">
      <w:pPr>
        <w:pStyle w:val="ConsPlusNormal"/>
        <w:jc w:val="center"/>
      </w:pPr>
      <w:r>
        <w:t>ЗАБОЛЕВАНИЙ И ФИЗИЧЕСКИХ НЕДОСТАТКОВ ГРАЖДАН, ПРИ НАЛИЧИИ КОТОРЫХ ПРОТИВОПОКАЗАНО ВЛАДЕНИЕ ОРУЖИЕМ</w:t>
      </w: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  <w:r>
        <w:t>1. Психические и поведенческие расстройства, нервные заболевания:</w:t>
      </w:r>
    </w:p>
    <w:p w:rsidR="00001AC9" w:rsidRDefault="00001AC9">
      <w:pPr>
        <w:pStyle w:val="ConsPlusNormal"/>
        <w:ind w:firstLine="540"/>
        <w:jc w:val="both"/>
      </w:pPr>
      <w:r>
        <w:t>1.1. умственная отсталость;</w:t>
      </w:r>
    </w:p>
    <w:p w:rsidR="00001AC9" w:rsidRDefault="00001AC9">
      <w:pPr>
        <w:pStyle w:val="ConsPlusNormal"/>
        <w:ind w:firstLine="540"/>
        <w:jc w:val="both"/>
      </w:pPr>
      <w:r>
        <w:t>1.2. эпилепсия любого генеза и всевозможные эпилептиформные синдромы;</w:t>
      </w:r>
    </w:p>
    <w:p w:rsidR="00001AC9" w:rsidRDefault="00001AC9">
      <w:pPr>
        <w:pStyle w:val="ConsPlusNormal"/>
        <w:ind w:firstLine="540"/>
        <w:jc w:val="both"/>
      </w:pPr>
      <w:r>
        <w:t>1.3. расстройства настроения (аффективные расстройства);</w:t>
      </w:r>
    </w:p>
    <w:p w:rsidR="00001AC9" w:rsidRDefault="00001AC9">
      <w:pPr>
        <w:pStyle w:val="ConsPlusNormal"/>
        <w:ind w:firstLine="540"/>
        <w:jc w:val="both"/>
      </w:pPr>
      <w:r>
        <w:t xml:space="preserve">1.4. шизофрения, </w:t>
      </w:r>
      <w:proofErr w:type="spellStart"/>
      <w:r>
        <w:t>шизотипические</w:t>
      </w:r>
      <w:proofErr w:type="spellEnd"/>
      <w:r>
        <w:t xml:space="preserve"> и бредовые расстройства у перенесших реактивный либо симптоматический психоз (вопрос о возможности владения оружием решается индивидуально, но не ранее чем через 5 лет после перенесенного психоза);</w:t>
      </w:r>
    </w:p>
    <w:p w:rsidR="00001AC9" w:rsidRDefault="00001AC9">
      <w:pPr>
        <w:pStyle w:val="ConsPlusNormal"/>
        <w:ind w:firstLine="540"/>
        <w:jc w:val="both"/>
      </w:pPr>
      <w:r>
        <w:t>1.5. расстройства личности и поведения в зрелом возрасте;</w:t>
      </w:r>
    </w:p>
    <w:p w:rsidR="00001AC9" w:rsidRDefault="00001AC9">
      <w:pPr>
        <w:pStyle w:val="ConsPlusNormal"/>
        <w:ind w:firstLine="540"/>
        <w:jc w:val="both"/>
      </w:pPr>
      <w:r>
        <w:t xml:space="preserve">1.6. невротические расстройства, связанные со стрессом, и </w:t>
      </w:r>
      <w:proofErr w:type="spellStart"/>
      <w:r>
        <w:t>соматоформные</w:t>
      </w:r>
      <w:proofErr w:type="spellEnd"/>
      <w:r>
        <w:t xml:space="preserve"> расстройства;</w:t>
      </w:r>
    </w:p>
    <w:p w:rsidR="00001AC9" w:rsidRDefault="00001AC9">
      <w:pPr>
        <w:pStyle w:val="ConsPlusNormal"/>
        <w:ind w:firstLine="540"/>
        <w:jc w:val="both"/>
      </w:pPr>
      <w:r>
        <w:t xml:space="preserve">1.7. психические и поведенческие расстройства вследствие употребления </w:t>
      </w:r>
      <w:proofErr w:type="spellStart"/>
      <w:r>
        <w:t>психоактивных</w:t>
      </w:r>
      <w:proofErr w:type="spellEnd"/>
      <w:r>
        <w:t xml:space="preserve"> веществ (при ремиссии в течение 5 и </w:t>
      </w:r>
      <w:r>
        <w:lastRenderedPageBreak/>
        <w:t>более лет вопрос о возможности владения оружием решается индивидуально);</w:t>
      </w:r>
    </w:p>
    <w:p w:rsidR="00001AC9" w:rsidRDefault="00001AC9">
      <w:pPr>
        <w:pStyle w:val="ConsPlusNormal"/>
        <w:ind w:firstLine="540"/>
        <w:jc w:val="both"/>
      </w:pPr>
      <w:r>
        <w:t xml:space="preserve">1.8. органические поражения головного и спинного мозга (сосудистые, воспалительные, дегенеративные, </w:t>
      </w:r>
      <w:proofErr w:type="spellStart"/>
      <w:r>
        <w:t>демиелинизирующие</w:t>
      </w:r>
      <w:proofErr w:type="spellEnd"/>
      <w:r>
        <w:t xml:space="preserve">, травматические и другие), приводящие к двигательным </w:t>
      </w:r>
      <w:proofErr w:type="spellStart"/>
      <w:r>
        <w:t>координаторным</w:t>
      </w:r>
      <w:proofErr w:type="spellEnd"/>
      <w:r>
        <w:t>, трофическим нарушениям любой степени, расстройству чувствительности умеренной и выраженной степени, затрудняющие обращение с оружием;</w:t>
      </w:r>
    </w:p>
    <w:p w:rsidR="00001AC9" w:rsidRDefault="00001AC9">
      <w:pPr>
        <w:pStyle w:val="ConsPlusNormal"/>
        <w:ind w:firstLine="540"/>
        <w:jc w:val="both"/>
      </w:pPr>
      <w:r>
        <w:t>1.9. органические расстройства, включая симптоматические, психические расстройства;</w:t>
      </w:r>
    </w:p>
    <w:p w:rsidR="00001AC9" w:rsidRDefault="00001AC9">
      <w:pPr>
        <w:pStyle w:val="ConsPlusNormal"/>
        <w:ind w:firstLine="540"/>
        <w:jc w:val="both"/>
      </w:pPr>
      <w:r>
        <w:t>1.10. хронические рецидивирующие заболевания периферической нервной системы, остаточные явления перенесенных заболеваний и травм крупных нервных стволов со стойким значительным нарушением движений, чувствительности и трофики, затрудняющие обращение с оружием;</w:t>
      </w:r>
    </w:p>
    <w:p w:rsidR="00001AC9" w:rsidRDefault="00001AC9">
      <w:pPr>
        <w:pStyle w:val="ConsPlusNormal"/>
        <w:ind w:firstLine="540"/>
        <w:jc w:val="both"/>
      </w:pPr>
      <w:r>
        <w:t xml:space="preserve">1.11. </w:t>
      </w:r>
      <w:proofErr w:type="spellStart"/>
      <w:r>
        <w:t>синкопальные</w:t>
      </w:r>
      <w:proofErr w:type="spellEnd"/>
      <w:r>
        <w:t xml:space="preserve"> состояния (вопрос о возможности владения оружием решается индивидуально после динамического наблюдения, подтверждающего отсутствие повторных приступов при однократном </w:t>
      </w:r>
      <w:proofErr w:type="spellStart"/>
      <w:r>
        <w:t>синкопальном</w:t>
      </w:r>
      <w:proofErr w:type="spellEnd"/>
      <w:r>
        <w:t xml:space="preserve"> состоянии в течение 2 лет, при повторных </w:t>
      </w:r>
      <w:proofErr w:type="spellStart"/>
      <w:r>
        <w:t>синкопальных</w:t>
      </w:r>
      <w:proofErr w:type="spellEnd"/>
      <w:r>
        <w:t xml:space="preserve"> состояниях в течение 3 лет и более, а также проведения обследования, исключающего органическое заболевание сердца, сосудов и центральной нервной системы).</w:t>
      </w:r>
    </w:p>
    <w:p w:rsidR="00001AC9" w:rsidRDefault="00001AC9">
      <w:pPr>
        <w:pStyle w:val="ConsPlusNormal"/>
        <w:ind w:firstLine="540"/>
        <w:jc w:val="both"/>
      </w:pPr>
      <w:r>
        <w:t>2. Глазные болезни:</w:t>
      </w:r>
    </w:p>
    <w:p w:rsidR="00001AC9" w:rsidRDefault="00001AC9">
      <w:pPr>
        <w:pStyle w:val="ConsPlusNormal"/>
        <w:ind w:firstLine="540"/>
        <w:jc w:val="both"/>
      </w:pPr>
      <w:r>
        <w:t>2.1. стойкие изменения век, в том числе их слизистых;</w:t>
      </w:r>
    </w:p>
    <w:p w:rsidR="00001AC9" w:rsidRDefault="00001AC9">
      <w:pPr>
        <w:pStyle w:val="ConsPlusNormal"/>
        <w:ind w:firstLine="540"/>
        <w:jc w:val="both"/>
      </w:pPr>
      <w:r>
        <w:t>2.2. парезы мышц век, препятствующие зрению;</w:t>
      </w:r>
    </w:p>
    <w:p w:rsidR="00001AC9" w:rsidRDefault="00001AC9">
      <w:pPr>
        <w:pStyle w:val="ConsPlusNormal"/>
        <w:ind w:firstLine="540"/>
        <w:jc w:val="both"/>
      </w:pPr>
      <w:r>
        <w:t>2.3. парезы мышц глазного яблока, ограничивающие его движения;</w:t>
      </w:r>
    </w:p>
    <w:p w:rsidR="00001AC9" w:rsidRDefault="00001AC9">
      <w:pPr>
        <w:pStyle w:val="ConsPlusNormal"/>
        <w:ind w:firstLine="540"/>
        <w:jc w:val="both"/>
      </w:pPr>
      <w:r>
        <w:t>2.4. стойкая диплопия;</w:t>
      </w:r>
    </w:p>
    <w:p w:rsidR="00001AC9" w:rsidRDefault="00001AC9">
      <w:pPr>
        <w:pStyle w:val="ConsPlusNormal"/>
        <w:ind w:firstLine="540"/>
        <w:jc w:val="both"/>
      </w:pPr>
      <w:r>
        <w:t>2.5. отсутствие бинокулярного зрения;</w:t>
      </w:r>
    </w:p>
    <w:p w:rsidR="00001AC9" w:rsidRDefault="00001AC9">
      <w:pPr>
        <w:pStyle w:val="ConsPlusNormal"/>
        <w:ind w:firstLine="540"/>
        <w:jc w:val="both"/>
      </w:pPr>
      <w:r>
        <w:t>2.6. ограничение поля зрения более чем на 20 градусов в любом меридиане;</w:t>
      </w:r>
    </w:p>
    <w:p w:rsidR="00001AC9" w:rsidRDefault="00001AC9">
      <w:pPr>
        <w:pStyle w:val="ConsPlusNormal"/>
        <w:ind w:firstLine="540"/>
        <w:jc w:val="both"/>
      </w:pPr>
      <w:r>
        <w:t>2.7. хронические заболевания оболочек глаза, сопровождающиеся значительным нарушением функции зрения;</w:t>
      </w:r>
    </w:p>
    <w:p w:rsidR="00001AC9" w:rsidRDefault="00001AC9">
      <w:pPr>
        <w:pStyle w:val="ConsPlusNormal"/>
        <w:ind w:firstLine="540"/>
        <w:jc w:val="both"/>
      </w:pPr>
      <w:r>
        <w:t>2.8. понижение остроты зрения вследствие стойких помутнений преломляющих сред или изменений глазного дна, аномалий рефракций, а также других причин органического характера;</w:t>
      </w:r>
    </w:p>
    <w:p w:rsidR="00001AC9" w:rsidRDefault="00001AC9">
      <w:pPr>
        <w:pStyle w:val="ConsPlusNormal"/>
        <w:ind w:firstLine="540"/>
        <w:jc w:val="both"/>
      </w:pPr>
      <w:r>
        <w:t>2.9. острота зрения с коррекцией ниже 0,6 на лучшем глазу, ниже 0,2 - на худшем;</w:t>
      </w:r>
    </w:p>
    <w:p w:rsidR="00001AC9" w:rsidRDefault="00001AC9">
      <w:pPr>
        <w:pStyle w:val="ConsPlusNormal"/>
        <w:ind w:firstLine="540"/>
        <w:jc w:val="both"/>
      </w:pPr>
      <w:r>
        <w:t>2.10. близорукость и дальнозоркость при допустимой коррекции 8,0</w:t>
      </w:r>
      <w:proofErr w:type="gramStart"/>
      <w:r>
        <w:t xml:space="preserve"> Д</w:t>
      </w:r>
      <w:proofErr w:type="gramEnd"/>
      <w:r>
        <w:t>, в том числе контактными линзами (сумма сферы и цилиндра не должна превышать 8,0 Д);</w:t>
      </w:r>
    </w:p>
    <w:p w:rsidR="00001AC9" w:rsidRDefault="00001AC9">
      <w:pPr>
        <w:pStyle w:val="ConsPlusNormal"/>
        <w:ind w:firstLine="540"/>
        <w:jc w:val="both"/>
      </w:pPr>
      <w:r>
        <w:t>2.11. разница в рефракции двух глаз более 3,0</w:t>
      </w:r>
      <w:proofErr w:type="gramStart"/>
      <w:r>
        <w:t xml:space="preserve"> Д</w:t>
      </w:r>
      <w:proofErr w:type="gramEnd"/>
      <w:r>
        <w:t>;</w:t>
      </w:r>
    </w:p>
    <w:p w:rsidR="00001AC9" w:rsidRDefault="00001AC9">
      <w:pPr>
        <w:pStyle w:val="ConsPlusNormal"/>
        <w:ind w:firstLine="540"/>
        <w:jc w:val="both"/>
      </w:pPr>
      <w:r>
        <w:t xml:space="preserve">2.12. заболевания сетчатки и зрительного нерва (пигментный ретинит, атрофия зрительного нерва, отслойка сетчатки и </w:t>
      </w:r>
      <w:proofErr w:type="gramStart"/>
      <w:r>
        <w:t>другое</w:t>
      </w:r>
      <w:proofErr w:type="gramEnd"/>
      <w:r>
        <w:t>);</w:t>
      </w:r>
    </w:p>
    <w:p w:rsidR="00001AC9" w:rsidRDefault="00001AC9">
      <w:pPr>
        <w:pStyle w:val="ConsPlusNormal"/>
        <w:ind w:firstLine="540"/>
        <w:jc w:val="both"/>
      </w:pPr>
      <w:r>
        <w:lastRenderedPageBreak/>
        <w:t>2.13. глаукома при наличии декомпенсации, изменений остроты и полей зрения;</w:t>
      </w:r>
    </w:p>
    <w:p w:rsidR="00001AC9" w:rsidRDefault="00001AC9">
      <w:pPr>
        <w:pStyle w:val="ConsPlusNormal"/>
        <w:ind w:firstLine="540"/>
        <w:jc w:val="both"/>
      </w:pPr>
      <w:r>
        <w:t>2.14. отсутствие зрения на одном глазу, если острота зрения на втором глазу менее 0,8 (без коррекции).</w:t>
      </w:r>
    </w:p>
    <w:p w:rsidR="00001AC9" w:rsidRDefault="00001AC9">
      <w:pPr>
        <w:pStyle w:val="ConsPlusNormal"/>
        <w:ind w:firstLine="540"/>
        <w:jc w:val="both"/>
      </w:pPr>
      <w:r>
        <w:t>3. Заболевания уха, горла, носа:</w:t>
      </w:r>
    </w:p>
    <w:p w:rsidR="00001AC9" w:rsidRDefault="00001AC9">
      <w:pPr>
        <w:pStyle w:val="ConsPlusNormal"/>
        <w:ind w:firstLine="540"/>
        <w:jc w:val="both"/>
      </w:pPr>
      <w:r>
        <w:t xml:space="preserve">3.1. </w:t>
      </w:r>
      <w:proofErr w:type="spellStart"/>
      <w:r>
        <w:t>кондуктивная</w:t>
      </w:r>
      <w:proofErr w:type="spellEnd"/>
      <w:r>
        <w:t xml:space="preserve"> и </w:t>
      </w:r>
      <w:proofErr w:type="spellStart"/>
      <w:r>
        <w:t>нейросенсорная</w:t>
      </w:r>
      <w:proofErr w:type="spellEnd"/>
      <w:r>
        <w:t xml:space="preserve"> потеря слуха (полная глухота на одно ухо при восприятии разговорной речи на другое ухо на расстоянии менее 3 метров, шепотной речи на расстоянии одного метра или при восприятии разговорной речи на каждое ухо на расстоянии менее 2 метров);</w:t>
      </w:r>
    </w:p>
    <w:p w:rsidR="00001AC9" w:rsidRDefault="00001AC9">
      <w:pPr>
        <w:pStyle w:val="ConsPlusNormal"/>
        <w:ind w:firstLine="540"/>
        <w:jc w:val="both"/>
      </w:pPr>
      <w:r>
        <w:t xml:space="preserve">3.2. заболевания любой этиологии, вызывающие нарушения функций вестибулярного аппарата, нистагм (болезнь </w:t>
      </w:r>
      <w:proofErr w:type="spellStart"/>
      <w:r>
        <w:t>Меньера</w:t>
      </w:r>
      <w:proofErr w:type="spellEnd"/>
      <w:r>
        <w:t xml:space="preserve">, лабиринтит, вестибулярные кризы любой этиологии и </w:t>
      </w:r>
      <w:proofErr w:type="gramStart"/>
      <w:r>
        <w:t>другое</w:t>
      </w:r>
      <w:proofErr w:type="gramEnd"/>
      <w:r>
        <w:t>);</w:t>
      </w:r>
    </w:p>
    <w:p w:rsidR="00001AC9" w:rsidRDefault="00001AC9">
      <w:pPr>
        <w:pStyle w:val="ConsPlusNormal"/>
        <w:ind w:firstLine="540"/>
        <w:jc w:val="both"/>
      </w:pPr>
      <w:r>
        <w:t>3.3. спонтанный нистагм.</w:t>
      </w:r>
    </w:p>
    <w:p w:rsidR="00001AC9" w:rsidRDefault="00001AC9">
      <w:pPr>
        <w:pStyle w:val="ConsPlusNormal"/>
        <w:ind w:firstLine="540"/>
        <w:jc w:val="both"/>
      </w:pPr>
      <w:r>
        <w:t>4. Хирургические заболевания:</w:t>
      </w:r>
    </w:p>
    <w:p w:rsidR="00001AC9" w:rsidRDefault="00001AC9">
      <w:pPr>
        <w:pStyle w:val="ConsPlusNormal"/>
        <w:ind w:firstLine="540"/>
        <w:jc w:val="both"/>
      </w:pPr>
      <w:proofErr w:type="gramStart"/>
      <w:r>
        <w:t>4.1. доброкачественные новообразования, малоподвижные рубцы, значительно затрудняющие движения конечностей, резко выраженные ограничения подвижности шеи, стойкие изменения в суставах, неправильно сросшиеся переломы, ложные суставы, значительно затрудняющие движения конечностей, привычные вывихи, затрудняющие обращение с оружием;</w:t>
      </w:r>
      <w:proofErr w:type="gramEnd"/>
    </w:p>
    <w:p w:rsidR="00001AC9" w:rsidRDefault="00001AC9">
      <w:pPr>
        <w:pStyle w:val="ConsPlusNormal"/>
        <w:ind w:firstLine="540"/>
        <w:jc w:val="both"/>
      </w:pPr>
      <w:r>
        <w:t>4.2. отсутствие одной верхней конечности или кисти, а также деформации кисти, затрудняющие их движение и обращение с оружием;</w:t>
      </w:r>
    </w:p>
    <w:p w:rsidR="00001AC9" w:rsidRDefault="00001AC9">
      <w:pPr>
        <w:pStyle w:val="ConsPlusNormal"/>
        <w:ind w:firstLine="540"/>
        <w:jc w:val="both"/>
      </w:pPr>
      <w:r>
        <w:t>4.3. отсутствие пальцев или фаланг, а также неподвижность в межфаланговых суставах:</w:t>
      </w:r>
    </w:p>
    <w:p w:rsidR="00001AC9" w:rsidRDefault="00001AC9">
      <w:pPr>
        <w:pStyle w:val="ConsPlusNormal"/>
        <w:ind w:firstLine="540"/>
        <w:jc w:val="both"/>
      </w:pPr>
      <w:proofErr w:type="gramStart"/>
      <w:r>
        <w:t>отсутствие двух фаланг большого пальца на правой руке для правши (на левой - для левши);</w:t>
      </w:r>
      <w:proofErr w:type="gramEnd"/>
    </w:p>
    <w:p w:rsidR="00001AC9" w:rsidRDefault="00001AC9">
      <w:pPr>
        <w:pStyle w:val="ConsPlusNormal"/>
        <w:ind w:firstLine="540"/>
        <w:jc w:val="both"/>
      </w:pPr>
      <w:proofErr w:type="gramStart"/>
      <w:r>
        <w:t>отсутствие или неподвижность двух и более пальцев на правой руке у правши (на левой - у левши) или полное сведение хотя бы одного пальца на правой кисти для правши (на левой - для левши).</w:t>
      </w:r>
      <w:proofErr w:type="gramEnd"/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ind w:firstLine="540"/>
        <w:jc w:val="both"/>
      </w:pPr>
    </w:p>
    <w:p w:rsidR="00001AC9" w:rsidRDefault="00001AC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12A03" w:rsidRDefault="00A12A03"/>
    <w:sectPr w:rsidR="00A12A03" w:rsidSect="00993DE8">
      <w:pgSz w:w="11906" w:h="16838"/>
      <w:pgMar w:top="1701" w:right="851" w:bottom="1134" w:left="170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C9"/>
    <w:rsid w:val="00001AC9"/>
    <w:rsid w:val="00315F1F"/>
    <w:rsid w:val="00A1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1AC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001A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01AC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001A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1AC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001A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01AC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001A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C223971A7EECF26F0136924A4FDE804503B19FF06F6BF6EB709884DA8D9C2192D990A7962D42371CFDFF0B2D5751vC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CC223971A7EECF26F0136924A4FDE804503B19FF06F6BF6EB709884DA8D9C2192D990A7962D42371CFDFF0B2D5751v2I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CC223971A7EECF26F0136924A4FDE804503B19FF06F6BF6EB709884DA8D9C2192D990A7962D42371CFDFF0B2D5751vCI" TargetMode="External"/><Relationship Id="rId11" Type="http://schemas.openxmlformats.org/officeDocument/2006/relationships/hyperlink" Target="consultantplus://offline/ref=DCC223971A7EECF26F0136924A4FDE884B17D9CAA3636DFEE47395DA8D8FCD749C5DvCI" TargetMode="External"/><Relationship Id="rId5" Type="http://schemas.openxmlformats.org/officeDocument/2006/relationships/hyperlink" Target="consultantplus://offline/ref=DCC223971A7EECF26F0136924A4FDE884B17D9CAA36368F7E2759C87878794789EDB97A8C93A457E10FCFA092E55v0I" TargetMode="External"/><Relationship Id="rId10" Type="http://schemas.openxmlformats.org/officeDocument/2006/relationships/hyperlink" Target="consultantplus://offline/ref=DCC223971A7EECF26F0136924A4FDE804503B19FF06F6BF6EB709884DA8D9C2192D990A7962D42371CFDFF0B2D5951v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C223971A7EECF26F0136924A4FDE804503B19FF06F6BF6EB709884DA8D9C2192D990A7962D42371CFDFF0B2D5651v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PTI</Company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Екатерина</dc:creator>
  <cp:keywords/>
  <dc:description/>
  <cp:lastModifiedBy>Елисеева Екатерина</cp:lastModifiedBy>
  <cp:revision>1</cp:revision>
  <dcterms:created xsi:type="dcterms:W3CDTF">2017-01-26T08:47:00Z</dcterms:created>
  <dcterms:modified xsi:type="dcterms:W3CDTF">2017-01-26T08:49:00Z</dcterms:modified>
</cp:coreProperties>
</file>