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-5" w:hanging="0"/>
        <w:jc w:val="both"/>
        <w:rPr>
          <w:b/>
          <w:b/>
          <w:sz w:val="30"/>
          <w:szCs w:val="30"/>
        </w:rPr>
      </w:pPr>
      <w:r>
        <w:rPr>
          <w:b/>
          <w:sz w:val="30"/>
          <w:szCs w:val="30"/>
        </w:rPr>
        <w:t xml:space="preserve">                                                                  </w:t>
      </w:r>
      <w:r>
        <w:rPr>
          <w:b/>
          <w:sz w:val="30"/>
          <w:szCs w:val="30"/>
        </w:rPr>
        <w:t>«УТВЕРЖДАЮ»</w:t>
      </w:r>
    </w:p>
    <w:p>
      <w:pPr>
        <w:pStyle w:val="Normal"/>
        <w:ind w:right="-5" w:hanging="0"/>
        <w:rPr/>
      </w:pPr>
      <w:r>
        <w:rPr>
          <w:sz w:val="30"/>
          <w:szCs w:val="30"/>
          <w:lang w:val="ru-RU"/>
        </w:rPr>
        <w:t xml:space="preserve">                                                                  </w:t>
      </w:r>
      <w:r>
        <w:rPr>
          <w:sz w:val="30"/>
          <w:szCs w:val="30"/>
          <w:lang w:val="en-US"/>
        </w:rPr>
        <w:t>П</w:t>
      </w:r>
      <w:r>
        <w:rPr>
          <w:sz w:val="30"/>
          <w:szCs w:val="30"/>
          <w:lang w:val="ru-RU"/>
        </w:rPr>
        <w:t>редсе</w:t>
      </w:r>
      <w:r>
        <w:rPr>
          <w:sz w:val="30"/>
          <w:szCs w:val="30"/>
          <w:lang w:val="ru-RU"/>
        </w:rPr>
        <w:t>д</w:t>
      </w:r>
      <w:r>
        <w:rPr>
          <w:sz w:val="30"/>
          <w:szCs w:val="30"/>
          <w:lang w:val="ru-RU"/>
        </w:rPr>
        <w:t>а</w:t>
      </w:r>
      <w:r>
        <w:rPr>
          <w:sz w:val="30"/>
          <w:szCs w:val="30"/>
          <w:lang w:val="ru-RU"/>
        </w:rPr>
        <w:t>те</w:t>
      </w:r>
      <w:r>
        <w:rPr>
          <w:sz w:val="30"/>
          <w:szCs w:val="30"/>
          <w:lang w:val="ru-RU"/>
        </w:rPr>
        <w:t>ль</w:t>
      </w:r>
      <w:r>
        <w:rPr>
          <w:sz w:val="30"/>
          <w:szCs w:val="30"/>
          <w:lang w:val="ru-RU"/>
        </w:rPr>
        <w:t xml:space="preserve"> </w:t>
      </w:r>
      <w:r>
        <w:rPr>
          <w:sz w:val="30"/>
          <w:szCs w:val="30"/>
          <w:lang w:val="ru-RU"/>
        </w:rPr>
        <w:t>у</w:t>
      </w:r>
      <w:r>
        <w:rPr>
          <w:sz w:val="30"/>
          <w:szCs w:val="30"/>
        </w:rPr>
        <w:t>чреждения</w:t>
      </w:r>
    </w:p>
    <w:p>
      <w:pPr>
        <w:pStyle w:val="Normal"/>
        <w:ind w:right="-5" w:hanging="0"/>
        <w:rPr>
          <w:sz w:val="30"/>
          <w:szCs w:val="30"/>
        </w:rPr>
      </w:pPr>
      <w:r>
        <w:rPr>
          <w:sz w:val="30"/>
          <w:szCs w:val="30"/>
        </w:rPr>
        <w:t xml:space="preserve">                                                                  </w:t>
      </w:r>
      <w:r>
        <w:rPr>
          <w:sz w:val="30"/>
          <w:szCs w:val="30"/>
        </w:rPr>
        <w:t>Могилёвская ООС РГОО «БООР»</w:t>
      </w:r>
    </w:p>
    <w:p>
      <w:pPr>
        <w:pStyle w:val="Normal"/>
        <w:ind w:right="-5" w:hanging="0"/>
        <w:rPr/>
      </w:pPr>
      <w:r>
        <w:rPr>
          <w:sz w:val="30"/>
          <w:szCs w:val="30"/>
        </w:rPr>
        <w:t xml:space="preserve">                                                                  </w:t>
      </w:r>
      <w:r>
        <w:rPr>
          <w:sz w:val="30"/>
          <w:szCs w:val="30"/>
        </w:rPr>
        <w:t>__________________</w:t>
      </w:r>
      <w:r>
        <w:rPr>
          <w:sz w:val="30"/>
          <w:szCs w:val="30"/>
        </w:rPr>
        <w:t>А. В. Шестак</w:t>
      </w:r>
    </w:p>
    <w:p>
      <w:pPr>
        <w:pStyle w:val="Normal"/>
        <w:ind w:right="-5" w:hanging="0"/>
        <w:rPr/>
      </w:pPr>
      <w:r>
        <w:rPr>
          <w:sz w:val="30"/>
          <w:szCs w:val="30"/>
        </w:rPr>
        <w:t xml:space="preserve">                                                                 </w:t>
      </w:r>
      <w:r>
        <w:rPr>
          <w:sz w:val="30"/>
          <w:szCs w:val="30"/>
        </w:rPr>
        <w:t>«______»_________________202</w:t>
      </w:r>
      <w:r>
        <w:rPr>
          <w:sz w:val="30"/>
          <w:szCs w:val="30"/>
        </w:rPr>
        <w:t>4</w:t>
      </w:r>
      <w:r>
        <w:rPr>
          <w:sz w:val="30"/>
          <w:szCs w:val="30"/>
        </w:rPr>
        <w:t>г</w:t>
      </w:r>
    </w:p>
    <w:p>
      <w:pPr>
        <w:pStyle w:val="Normal"/>
        <w:ind w:right="-5" w:hanging="0"/>
        <w:jc w:val="center"/>
        <w:rPr>
          <w:b/>
          <w:b/>
          <w:sz w:val="30"/>
          <w:szCs w:val="30"/>
        </w:rPr>
      </w:pPr>
      <w:r>
        <w:rPr>
          <w:b/>
          <w:sz w:val="30"/>
          <w:szCs w:val="30"/>
        </w:rPr>
      </w:r>
    </w:p>
    <w:p>
      <w:pPr>
        <w:pStyle w:val="Normal"/>
        <w:ind w:right="-5" w:hanging="0"/>
        <w:jc w:val="center"/>
        <w:rPr/>
      </w:pPr>
      <w:r>
        <w:rPr>
          <w:b/>
          <w:sz w:val="30"/>
          <w:szCs w:val="30"/>
        </w:rPr>
        <w:t>Положение о «Могилёвских областных состязаниях легавых собак по полевой дичи 202</w:t>
      </w:r>
      <w:r>
        <w:rPr>
          <w:b/>
          <w:sz w:val="30"/>
          <w:szCs w:val="30"/>
        </w:rPr>
        <w:t>4</w:t>
      </w:r>
      <w:r>
        <w:rPr>
          <w:b/>
          <w:sz w:val="30"/>
          <w:szCs w:val="30"/>
        </w:rPr>
        <w:t xml:space="preserve">» ранга САСТ </w:t>
      </w:r>
    </w:p>
    <w:p>
      <w:pPr>
        <w:pStyle w:val="Normal"/>
        <w:ind w:left="-851" w:right="-5" w:hanging="0"/>
        <w:jc w:val="center"/>
        <w:rPr>
          <w:b/>
          <w:b/>
          <w:sz w:val="30"/>
          <w:szCs w:val="30"/>
        </w:rPr>
      </w:pPr>
      <w:r>
        <w:rPr>
          <w:b/>
          <w:sz w:val="30"/>
          <w:szCs w:val="30"/>
        </w:rPr>
      </w:r>
    </w:p>
    <w:p>
      <w:pPr>
        <w:pStyle w:val="Normal"/>
        <w:ind w:left="-709" w:right="-5"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Состязания проводятся в целях: </w:t>
      </w:r>
    </w:p>
    <w:p>
      <w:pPr>
        <w:pStyle w:val="Normal"/>
        <w:ind w:left="-709" w:right="-5" w:firstLine="709"/>
        <w:jc w:val="both"/>
        <w:rPr>
          <w:sz w:val="30"/>
          <w:szCs w:val="30"/>
        </w:rPr>
      </w:pPr>
      <w:r>
        <w:rPr>
          <w:sz w:val="30"/>
          <w:szCs w:val="30"/>
        </w:rPr>
        <w:t>- Оценки легавых собак по рабочим качествам для использования их как племенных производителей;</w:t>
      </w:r>
      <w:bookmarkStart w:id="0" w:name="_GoBack"/>
      <w:bookmarkEnd w:id="0"/>
    </w:p>
    <w:p>
      <w:pPr>
        <w:pStyle w:val="Normal"/>
        <w:ind w:left="-709" w:right="-5" w:firstLine="709"/>
        <w:jc w:val="both"/>
        <w:rPr>
          <w:sz w:val="30"/>
          <w:szCs w:val="30"/>
        </w:rPr>
      </w:pPr>
      <w:r>
        <w:rPr>
          <w:sz w:val="30"/>
          <w:szCs w:val="30"/>
        </w:rPr>
        <w:t>- Выявления достижений и обмена опытом по разведению легавых собак и их полевой подготовке;</w:t>
      </w:r>
    </w:p>
    <w:p>
      <w:pPr>
        <w:pStyle w:val="Normal"/>
        <w:ind w:left="-709" w:right="-5" w:firstLine="709"/>
        <w:jc w:val="both"/>
        <w:rPr>
          <w:sz w:val="30"/>
          <w:szCs w:val="30"/>
        </w:rPr>
      </w:pPr>
      <w:r>
        <w:rPr>
          <w:sz w:val="30"/>
          <w:szCs w:val="30"/>
        </w:rPr>
        <w:t>- Привлечения собаководов к разведению охотничьих собак с проверенными рабочими качествами;</w:t>
      </w:r>
    </w:p>
    <w:p>
      <w:pPr>
        <w:pStyle w:val="Normal"/>
        <w:ind w:left="-709" w:right="-5" w:firstLine="709"/>
        <w:jc w:val="both"/>
        <w:rPr>
          <w:sz w:val="30"/>
          <w:szCs w:val="30"/>
        </w:rPr>
      </w:pPr>
      <w:r>
        <w:rPr>
          <w:sz w:val="30"/>
          <w:szCs w:val="30"/>
        </w:rPr>
        <w:t>- Внесения в кинологическую работу элементов спортивного соревнования.</w:t>
      </w:r>
    </w:p>
    <w:p>
      <w:pPr>
        <w:pStyle w:val="Normal"/>
        <w:ind w:left="-709" w:right="-5" w:firstLine="709"/>
        <w:jc w:val="both"/>
        <w:rPr>
          <w:sz w:val="30"/>
          <w:szCs w:val="30"/>
        </w:rPr>
      </w:pPr>
      <w:r>
        <w:rPr>
          <w:sz w:val="30"/>
          <w:szCs w:val="30"/>
        </w:rPr>
        <w:t>Испытания рабочих качеств собак проводятся в соответствии с Техническим кодексом установившейся практики ТКП 536-2014 (02080) «Правила оценки экстерьера и рабочих качеств охотничьих собак и ловчих птиц» по Правилам испытаний охотничьих качеств собак легавых пород по болотной и полевой дичи.</w:t>
      </w:r>
    </w:p>
    <w:p>
      <w:pPr>
        <w:pStyle w:val="Normal"/>
        <w:ind w:left="-709" w:right="-5" w:firstLine="709"/>
        <w:jc w:val="both"/>
        <w:rPr>
          <w:sz w:val="30"/>
          <w:szCs w:val="30"/>
        </w:rPr>
      </w:pPr>
      <w:r>
        <w:rPr>
          <w:sz w:val="30"/>
          <w:szCs w:val="30"/>
        </w:rPr>
        <w:t>В состязаниях могут принять участие владельцы легавых собак, имеющих положительную оценку экстерьера и диплом любой степени по основному виду дичи.</w:t>
      </w:r>
    </w:p>
    <w:p>
      <w:pPr>
        <w:pStyle w:val="Normal"/>
        <w:ind w:left="-709" w:right="-5" w:firstLine="709"/>
        <w:jc w:val="both"/>
        <w:rPr/>
      </w:pPr>
      <w:r>
        <w:rPr>
          <w:sz w:val="30"/>
          <w:szCs w:val="30"/>
        </w:rPr>
        <w:t xml:space="preserve">С целью возмещения части затрат на организацию и проведение состязаний для каждого участника устанавливается размер целевого взноса </w:t>
      </w:r>
      <w:r>
        <w:rPr>
          <w:sz w:val="30"/>
          <w:szCs w:val="30"/>
        </w:rPr>
        <w:t>10</w:t>
      </w:r>
      <w:r>
        <w:rPr>
          <w:sz w:val="30"/>
          <w:szCs w:val="30"/>
        </w:rPr>
        <w:t xml:space="preserve">0 белорусских рублей за каждую собаку, членам БООР принимавших активное участие в таксации угодий, определить размер целевого взноса </w:t>
      </w:r>
      <w:r>
        <w:rPr>
          <w:sz w:val="30"/>
          <w:szCs w:val="30"/>
        </w:rPr>
        <w:t>5</w:t>
      </w:r>
      <w:r>
        <w:rPr>
          <w:sz w:val="30"/>
          <w:szCs w:val="30"/>
        </w:rPr>
        <w:t xml:space="preserve">0 белорусских рублей. Заявки на участие принимаются до </w:t>
      </w:r>
      <w:r>
        <w:rPr>
          <w:sz w:val="30"/>
          <w:szCs w:val="30"/>
        </w:rPr>
        <w:t>15</w:t>
      </w:r>
      <w:r>
        <w:rPr>
          <w:sz w:val="30"/>
          <w:szCs w:val="30"/>
        </w:rPr>
        <w:t xml:space="preserve"> апреля 202</w:t>
      </w:r>
      <w:r>
        <w:rPr>
          <w:sz w:val="30"/>
          <w:szCs w:val="30"/>
        </w:rPr>
        <w:t>4</w:t>
      </w:r>
      <w:r>
        <w:rPr>
          <w:sz w:val="30"/>
          <w:szCs w:val="30"/>
        </w:rPr>
        <w:t xml:space="preserve"> года. Поданная заявка должна быть оплачена участником независимо от того участвовала собака в состязаниях или нет. Список не оплативших заявки рассылается по кинологическим организациям и эти участники не должны допускаться к участию в других мероприятиях до оплаты.</w:t>
      </w:r>
    </w:p>
    <w:p>
      <w:pPr>
        <w:pStyle w:val="Normal"/>
        <w:ind w:left="-709" w:right="-5" w:firstLine="709"/>
        <w:jc w:val="both"/>
        <w:rPr>
          <w:sz w:val="30"/>
          <w:szCs w:val="30"/>
        </w:rPr>
      </w:pPr>
      <w:r>
        <w:rPr>
          <w:sz w:val="30"/>
          <w:szCs w:val="30"/>
        </w:rPr>
        <w:t>Организатор состязаний «Могилёвская ООС» РГОО «БООР», которая принимает на себя изготовление требуемой документации, расходы на приобретение призов, оплату работы экспертной комиссии.</w:t>
      </w:r>
    </w:p>
    <w:p>
      <w:pPr>
        <w:pStyle w:val="Normal"/>
        <w:ind w:left="-709" w:right="-5" w:firstLine="709"/>
        <w:jc w:val="both"/>
        <w:rPr>
          <w:sz w:val="30"/>
          <w:szCs w:val="30"/>
        </w:rPr>
      </w:pPr>
      <w:r>
        <w:rPr>
          <w:sz w:val="30"/>
          <w:szCs w:val="30"/>
        </w:rPr>
        <w:t>Судейство на состязаниях осуществляют комиссии, состав которых утверждается председателем учреждения «Могилёвской ООС» РГОО «БООР».</w:t>
      </w:r>
    </w:p>
    <w:p>
      <w:pPr>
        <w:pStyle w:val="Normal"/>
        <w:ind w:left="-709" w:right="-5" w:firstLine="709"/>
        <w:jc w:val="both"/>
        <w:rPr/>
      </w:pPr>
      <w:r>
        <w:rPr>
          <w:sz w:val="30"/>
          <w:szCs w:val="30"/>
        </w:rPr>
        <w:t xml:space="preserve">Состязания проводятся </w:t>
      </w:r>
      <w:r>
        <w:rPr>
          <w:sz w:val="30"/>
          <w:szCs w:val="30"/>
        </w:rPr>
        <w:t>20</w:t>
      </w:r>
      <w:r>
        <w:rPr>
          <w:sz w:val="30"/>
          <w:szCs w:val="30"/>
        </w:rPr>
        <w:t>.04.202</w:t>
      </w:r>
      <w:r>
        <w:rPr>
          <w:sz w:val="30"/>
          <w:szCs w:val="30"/>
        </w:rPr>
        <w:t>4</w:t>
      </w:r>
      <w:r>
        <w:rPr>
          <w:sz w:val="30"/>
          <w:szCs w:val="30"/>
        </w:rPr>
        <w:t>-</w:t>
      </w:r>
      <w:r>
        <w:rPr>
          <w:sz w:val="30"/>
          <w:szCs w:val="30"/>
        </w:rPr>
        <w:t>21</w:t>
      </w:r>
      <w:r>
        <w:rPr>
          <w:sz w:val="30"/>
          <w:szCs w:val="30"/>
        </w:rPr>
        <w:t>.04.202</w:t>
      </w:r>
      <w:r>
        <w:rPr>
          <w:sz w:val="30"/>
          <w:szCs w:val="30"/>
        </w:rPr>
        <w:t>4</w:t>
      </w:r>
      <w:r>
        <w:rPr>
          <w:sz w:val="30"/>
          <w:szCs w:val="30"/>
        </w:rPr>
        <w:t xml:space="preserve"> года на территории охотничьих угодий учреждения «Могилёвская ООС» РГОО «БООР» в Могилёвском районе, кроме зон покоя.</w:t>
      </w:r>
    </w:p>
    <w:p>
      <w:pPr>
        <w:pStyle w:val="Normal"/>
        <w:ind w:left="-709" w:right="-5" w:firstLine="567"/>
        <w:jc w:val="both"/>
        <w:rPr/>
      </w:pPr>
      <w:r>
        <w:rPr>
          <w:sz w:val="30"/>
          <w:szCs w:val="30"/>
        </w:rPr>
        <w:t xml:space="preserve">Количество участников лимитировано </w:t>
      </w:r>
      <w:r>
        <w:rPr>
          <w:sz w:val="30"/>
          <w:szCs w:val="30"/>
        </w:rPr>
        <w:t>18</w:t>
      </w:r>
      <w:r>
        <w:rPr>
          <w:sz w:val="30"/>
          <w:szCs w:val="30"/>
        </w:rPr>
        <w:t xml:space="preserve"> собаками.</w:t>
      </w:r>
    </w:p>
    <w:p>
      <w:pPr>
        <w:pStyle w:val="Normal"/>
        <w:ind w:left="-709" w:firstLine="567"/>
        <w:jc w:val="both"/>
        <w:rPr/>
      </w:pPr>
      <w:r>
        <w:rPr>
          <w:sz w:val="30"/>
          <w:szCs w:val="30"/>
        </w:rPr>
        <w:t xml:space="preserve">Желающие принять участие в состязаниях должны подать заявку до </w:t>
      </w:r>
      <w:r>
        <w:rPr>
          <w:sz w:val="30"/>
          <w:szCs w:val="30"/>
        </w:rPr>
        <w:t>15</w:t>
      </w:r>
      <w:r>
        <w:rPr>
          <w:sz w:val="30"/>
          <w:szCs w:val="30"/>
        </w:rPr>
        <w:t xml:space="preserve"> апреля 202</w:t>
      </w:r>
      <w:r>
        <w:rPr>
          <w:sz w:val="30"/>
          <w:szCs w:val="30"/>
        </w:rPr>
        <w:t>4</w:t>
      </w:r>
      <w:r>
        <w:rPr>
          <w:sz w:val="30"/>
          <w:szCs w:val="30"/>
        </w:rPr>
        <w:t xml:space="preserve"> года на </w:t>
      </w:r>
      <w:r>
        <w:rPr>
          <w:sz w:val="30"/>
          <w:szCs w:val="30"/>
          <w:lang w:val="en-US"/>
        </w:rPr>
        <w:t>e</w:t>
      </w:r>
      <w:r>
        <w:rPr>
          <w:sz w:val="30"/>
          <w:szCs w:val="30"/>
        </w:rPr>
        <w:t>-</w:t>
      </w:r>
      <w:r>
        <w:rPr>
          <w:sz w:val="30"/>
          <w:szCs w:val="30"/>
          <w:lang w:val="en-US"/>
        </w:rPr>
        <w:t>mail</w:t>
      </w:r>
      <w:r>
        <w:rPr>
          <w:sz w:val="30"/>
          <w:szCs w:val="30"/>
        </w:rPr>
        <w:t xml:space="preserve">: </w:t>
      </w:r>
      <w:hyperlink r:id="rId2">
        <w:r>
          <w:rPr>
            <w:rStyle w:val="Bmessageheademail"/>
            <w:sz w:val="30"/>
            <w:szCs w:val="30"/>
            <w:lang w:val="en-US"/>
          </w:rPr>
          <w:t>artiomverigo1@yandex.ru</w:t>
        </w:r>
      </w:hyperlink>
      <w:r>
        <w:rPr>
          <w:rStyle w:val="Bmessageheademail"/>
          <w:sz w:val="30"/>
          <w:szCs w:val="30"/>
          <w:lang w:val="en-US"/>
        </w:rPr>
        <w:t xml:space="preserve"> </w:t>
      </w:r>
      <w:r>
        <w:rPr>
          <w:rStyle w:val="Bmessageheademail"/>
          <w:sz w:val="30"/>
          <w:szCs w:val="30"/>
          <w:lang w:val="ru-RU"/>
        </w:rPr>
        <w:t xml:space="preserve">либо в приложении-мессенджере </w:t>
      </w:r>
      <w:r>
        <w:rPr>
          <w:rStyle w:val="Bmessageheademail"/>
          <w:sz w:val="30"/>
          <w:szCs w:val="30"/>
          <w:lang w:val="en-US"/>
        </w:rPr>
        <w:t xml:space="preserve">viber </w:t>
      </w:r>
      <w:r>
        <w:rPr>
          <w:rStyle w:val="Bmessageheademail"/>
          <w:sz w:val="30"/>
          <w:szCs w:val="30"/>
          <w:lang w:val="ru-RU"/>
        </w:rPr>
        <w:t>по номеру телефона +375296865290</w:t>
      </w:r>
      <w:r>
        <w:rPr>
          <w:rStyle w:val="Bmessageheademail"/>
          <w:sz w:val="30"/>
          <w:szCs w:val="30"/>
        </w:rPr>
        <w:t>.</w:t>
      </w:r>
    </w:p>
    <w:p>
      <w:pPr>
        <w:pStyle w:val="Normal"/>
        <w:ind w:left="-709" w:firstLine="567"/>
        <w:jc w:val="both"/>
        <w:rPr>
          <w:sz w:val="30"/>
          <w:szCs w:val="30"/>
        </w:rPr>
      </w:pPr>
      <w:r>
        <w:rPr>
          <w:sz w:val="30"/>
          <w:szCs w:val="30"/>
        </w:rPr>
        <w:t>Заявка должна содержать следующие данные: порода собаки, кличка, пол, № родословной, № чипа или клейма, дата рождения, происхождение, оценка экстерьера, полевые дипломы, фамилия, имя, отчество владельца, его домашний адрес и телефон.</w:t>
      </w:r>
    </w:p>
    <w:p>
      <w:pPr>
        <w:pStyle w:val="Normal"/>
        <w:ind w:left="-709" w:firstLine="567"/>
        <w:jc w:val="both"/>
        <w:rPr>
          <w:sz w:val="30"/>
          <w:szCs w:val="30"/>
        </w:rPr>
      </w:pPr>
      <w:r>
        <w:rPr>
          <w:sz w:val="30"/>
          <w:szCs w:val="30"/>
        </w:rPr>
        <w:t>Образец заявки прилагается.</w:t>
      </w:r>
    </w:p>
    <w:p>
      <w:pPr>
        <w:pStyle w:val="Normal"/>
        <w:ind w:left="-709" w:firstLine="567"/>
        <w:jc w:val="both"/>
        <w:rPr>
          <w:sz w:val="30"/>
          <w:szCs w:val="30"/>
        </w:rPr>
      </w:pPr>
      <w:r>
        <w:rPr>
          <w:sz w:val="30"/>
          <w:szCs w:val="30"/>
        </w:rPr>
        <w:t>Владелец обязан убедиться в том, что заявка на участие его собаки (собак) принята.</w:t>
      </w:r>
    </w:p>
    <w:p>
      <w:pPr>
        <w:pStyle w:val="Normal"/>
        <w:ind w:left="-709" w:firstLine="567"/>
        <w:jc w:val="both"/>
        <w:rPr>
          <w:sz w:val="30"/>
          <w:szCs w:val="30"/>
        </w:rPr>
      </w:pPr>
      <w:r>
        <w:rPr>
          <w:sz w:val="30"/>
          <w:szCs w:val="30"/>
        </w:rPr>
        <w:t>За достоверность сведений, указанных в заявке, ответственность несет владелец собаки.</w:t>
      </w:r>
    </w:p>
    <w:p>
      <w:pPr>
        <w:pStyle w:val="Normal"/>
        <w:ind w:left="-709" w:right="-5" w:firstLine="567"/>
        <w:jc w:val="both"/>
        <w:rPr/>
      </w:pPr>
      <w:r>
        <w:rPr>
          <w:sz w:val="30"/>
          <w:szCs w:val="30"/>
        </w:rPr>
        <w:t xml:space="preserve">Жеребьевка очередности выступления участников проводится </w:t>
      </w:r>
      <w:r>
        <w:rPr>
          <w:sz w:val="30"/>
          <w:szCs w:val="30"/>
        </w:rPr>
        <w:t>20</w:t>
      </w:r>
      <w:r>
        <w:rPr>
          <w:sz w:val="30"/>
          <w:szCs w:val="30"/>
        </w:rPr>
        <w:t xml:space="preserve"> апреля 202</w:t>
      </w:r>
      <w:r>
        <w:rPr>
          <w:sz w:val="30"/>
          <w:szCs w:val="30"/>
        </w:rPr>
        <w:t>4</w:t>
      </w:r>
      <w:r>
        <w:rPr>
          <w:sz w:val="30"/>
          <w:szCs w:val="30"/>
        </w:rPr>
        <w:t xml:space="preserve"> в 7.30 на территории охотничьей базы «Вильчицы». Каждый участник тянет номер для себя. Допускается замена номеров между участниками с уведомлением оргкомитета.</w:t>
      </w:r>
    </w:p>
    <w:p>
      <w:pPr>
        <w:pStyle w:val="Normal"/>
        <w:ind w:left="-709" w:right="-5" w:firstLine="709"/>
        <w:jc w:val="both"/>
        <w:rPr>
          <w:sz w:val="30"/>
          <w:szCs w:val="30"/>
        </w:rPr>
      </w:pPr>
      <w:r>
        <w:rPr>
          <w:sz w:val="30"/>
          <w:szCs w:val="30"/>
        </w:rPr>
        <w:t>Участник, не явившийся на старт согласно жеребьевке без уважительной причины, от участия в состязаниях отстраняется. Решение о допуске опоздавших по уважительной причине участников выносит оргкомитет.</w:t>
      </w:r>
    </w:p>
    <w:p>
      <w:pPr>
        <w:pStyle w:val="Normal"/>
        <w:ind w:left="-709" w:right="-5" w:firstLine="567"/>
        <w:jc w:val="both"/>
        <w:rPr>
          <w:sz w:val="30"/>
          <w:szCs w:val="30"/>
        </w:rPr>
      </w:pPr>
      <w:r>
        <w:rPr>
          <w:sz w:val="30"/>
          <w:szCs w:val="30"/>
        </w:rPr>
        <w:t>Результаты работы номера и степень присужденного диплома объявляются экспертной комиссией сразу после окончания работы собаки до напуска следующего номера.</w:t>
      </w:r>
    </w:p>
    <w:p>
      <w:pPr>
        <w:pStyle w:val="Normal"/>
        <w:ind w:left="-709" w:firstLine="567"/>
        <w:jc w:val="both"/>
        <w:rPr>
          <w:sz w:val="30"/>
          <w:szCs w:val="30"/>
        </w:rPr>
      </w:pPr>
      <w:r>
        <w:rPr>
          <w:sz w:val="30"/>
          <w:szCs w:val="30"/>
        </w:rPr>
        <w:t>Оценка работы каждой собаки производится по трем встречам с птицей (встречей считается любая возможность собаки отработать птицу), но не более 40 минут (без учета переходов).</w:t>
      </w:r>
    </w:p>
    <w:p>
      <w:pPr>
        <w:pStyle w:val="Normal"/>
        <w:ind w:left="-709" w:firstLine="567"/>
        <w:jc w:val="both"/>
        <w:rPr>
          <w:sz w:val="30"/>
          <w:szCs w:val="30"/>
        </w:rPr>
      </w:pPr>
      <w:r>
        <w:rPr>
          <w:sz w:val="30"/>
          <w:szCs w:val="30"/>
        </w:rPr>
        <w:tab/>
        <w:t>Легавая собака, претендующая на оценку дальности чутья 8 и выше, получает ее лишь в том случае, если она продемонстрировала соответствующую дальность при работе по точно замеченной перемещенной птице.</w:t>
      </w:r>
    </w:p>
    <w:p>
      <w:pPr>
        <w:pStyle w:val="Normal"/>
        <w:ind w:left="-709" w:firstLine="709"/>
        <w:jc w:val="both"/>
        <w:rPr>
          <w:sz w:val="30"/>
          <w:szCs w:val="30"/>
        </w:rPr>
      </w:pPr>
      <w:r>
        <w:rPr>
          <w:sz w:val="30"/>
          <w:szCs w:val="30"/>
        </w:rPr>
        <w:t>Собака, не проявившая на протяжении 10 минут желания искать дичь, не обладающая устойчивым поиском и контактом с ведущим, снимается с состязаний без расценки.</w:t>
      </w:r>
    </w:p>
    <w:p>
      <w:pPr>
        <w:pStyle w:val="Normal"/>
        <w:ind w:left="-709"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Испытания рабочих качеств собак на состязаниях не проводятся: </w:t>
      </w:r>
    </w:p>
    <w:p>
      <w:pPr>
        <w:pStyle w:val="Normal"/>
        <w:ind w:left="-709" w:firstLine="709"/>
        <w:jc w:val="both"/>
        <w:rPr>
          <w:sz w:val="30"/>
          <w:szCs w:val="30"/>
        </w:rPr>
      </w:pPr>
      <w:r>
        <w:rPr>
          <w:sz w:val="30"/>
          <w:szCs w:val="30"/>
        </w:rPr>
        <w:t>а) при отсутствии ветра - штиле;</w:t>
      </w:r>
    </w:p>
    <w:p>
      <w:pPr>
        <w:pStyle w:val="Normal"/>
        <w:ind w:left="-709" w:firstLine="709"/>
        <w:jc w:val="both"/>
        <w:rPr>
          <w:sz w:val="30"/>
          <w:szCs w:val="30"/>
        </w:rPr>
      </w:pPr>
      <w:r>
        <w:rPr>
          <w:sz w:val="30"/>
          <w:szCs w:val="30"/>
        </w:rPr>
        <w:t>б) при порывистом, а также сильном ветре;</w:t>
      </w:r>
    </w:p>
    <w:p>
      <w:pPr>
        <w:pStyle w:val="Normal"/>
        <w:ind w:left="-709" w:firstLine="709"/>
        <w:jc w:val="both"/>
        <w:rPr>
          <w:sz w:val="30"/>
          <w:szCs w:val="30"/>
        </w:rPr>
      </w:pPr>
      <w:r>
        <w:rPr>
          <w:sz w:val="30"/>
          <w:szCs w:val="30"/>
        </w:rPr>
        <w:t>в) при затяжном, а также сильном дожде;</w:t>
      </w:r>
    </w:p>
    <w:p>
      <w:pPr>
        <w:pStyle w:val="Normal"/>
        <w:ind w:left="-709" w:firstLine="709"/>
        <w:jc w:val="both"/>
        <w:rPr>
          <w:sz w:val="30"/>
          <w:szCs w:val="30"/>
        </w:rPr>
      </w:pPr>
      <w:r>
        <w:rPr>
          <w:sz w:val="30"/>
          <w:szCs w:val="30"/>
        </w:rPr>
        <w:t>г) до рассвета и после наступления сумерек.</w:t>
      </w:r>
    </w:p>
    <w:p>
      <w:pPr>
        <w:pStyle w:val="Normal"/>
        <w:ind w:left="-709" w:hanging="0"/>
        <w:jc w:val="both"/>
        <w:rPr>
          <w:sz w:val="30"/>
          <w:szCs w:val="30"/>
        </w:rPr>
      </w:pPr>
      <w:r>
        <w:rPr>
          <w:sz w:val="30"/>
          <w:szCs w:val="30"/>
        </w:rPr>
        <w:tab/>
        <w:tab/>
        <w:t>Все собаки, заявленные на состязания, принимают участие в индивидуальном зачете. При подведении итогов в индивидуальном зачете распределение мест проводится в первую очередь по степени диплома, далее – по общему баллу. В случае равенства баллов преимущество имеет больший балл за чутье (суммарно), далее – за стиль, за постановку и послушание.</w:t>
      </w:r>
    </w:p>
    <w:p>
      <w:pPr>
        <w:pStyle w:val="Normal"/>
        <w:ind w:left="-709" w:right="-5" w:firstLine="709"/>
        <w:jc w:val="both"/>
        <w:rPr>
          <w:sz w:val="30"/>
          <w:szCs w:val="30"/>
        </w:rPr>
      </w:pPr>
      <w:r>
        <w:rPr>
          <w:sz w:val="30"/>
          <w:szCs w:val="30"/>
        </w:rPr>
        <w:t>Звание «Полевой Чемпион» получает собака, занявшая 1-е место при дипломе 1-й степени. При дипломе 2-й степени, в случае отсутствия дипломов 1-й степени - собаке присуждается звание - «Полевой Победитель».</w:t>
      </w:r>
    </w:p>
    <w:p>
      <w:pPr>
        <w:pStyle w:val="Normal"/>
        <w:ind w:left="-709" w:right="-5" w:firstLine="709"/>
        <w:jc w:val="both"/>
        <w:rPr>
          <w:sz w:val="30"/>
          <w:szCs w:val="30"/>
        </w:rPr>
      </w:pPr>
      <w:r>
        <w:rPr>
          <w:sz w:val="30"/>
          <w:szCs w:val="30"/>
        </w:rPr>
        <w:t>Призами награждаются владельцы собак, занявших 1, 2 и 3-е место. Поощрительными призами награждаются: владелец лучшей молодой собаки (в возрасте до двух лет), которой присуждён диплом с лучшим показателем степени или, при равенстве степеней, с лучшим показателем общего балла (при равенстве сумм, двух или более собак предпочтение отдаётся более молодой собаке, далее суке) и владелец собаки, получившей высшие егерские баллы (постановка + послушание, не ниже, чем 8+8).</w:t>
      </w:r>
    </w:p>
    <w:p>
      <w:pPr>
        <w:pStyle w:val="Normal"/>
        <w:ind w:left="-709" w:right="-5" w:firstLine="709"/>
        <w:jc w:val="both"/>
        <w:rPr>
          <w:sz w:val="30"/>
          <w:szCs w:val="30"/>
        </w:rPr>
      </w:pPr>
      <w:r>
        <w:rPr>
          <w:sz w:val="30"/>
          <w:szCs w:val="30"/>
        </w:rPr>
        <w:t>Разрешается устанавливать дополнительные целевые призы. Инициаторы установления таких призов перед началом состязаний объявляют условия присуждения оргкомитету состязаний.</w:t>
      </w:r>
    </w:p>
    <w:p>
      <w:pPr>
        <w:pStyle w:val="Normal"/>
        <w:ind w:left="-709" w:right="-5" w:firstLine="851"/>
        <w:jc w:val="both"/>
        <w:rPr>
          <w:sz w:val="30"/>
          <w:szCs w:val="30"/>
        </w:rPr>
      </w:pPr>
      <w:r>
        <w:rPr>
          <w:sz w:val="30"/>
          <w:szCs w:val="30"/>
        </w:rPr>
        <w:t>Награждение происходит на закрытии состязаний. На награждение владелец выходит вместе с собакой.</w:t>
      </w:r>
    </w:p>
    <w:p>
      <w:pPr>
        <w:pStyle w:val="Normal"/>
        <w:ind w:left="-851" w:right="-5" w:hanging="0"/>
        <w:jc w:val="both"/>
        <w:rPr>
          <w:sz w:val="30"/>
          <w:szCs w:val="30"/>
        </w:rPr>
      </w:pPr>
      <w:r>
        <w:rPr>
          <w:sz w:val="30"/>
          <w:szCs w:val="30"/>
        </w:rPr>
      </w:r>
    </w:p>
    <w:p>
      <w:pPr>
        <w:pStyle w:val="Normal"/>
        <w:ind w:left="-851" w:right="-5" w:hanging="0"/>
        <w:jc w:val="both"/>
        <w:rPr>
          <w:sz w:val="30"/>
          <w:szCs w:val="30"/>
        </w:rPr>
      </w:pPr>
      <w:r>
        <w:rPr>
          <w:sz w:val="30"/>
          <w:szCs w:val="30"/>
        </w:rPr>
      </w:r>
    </w:p>
    <w:p>
      <w:pPr>
        <w:pStyle w:val="Normal"/>
        <w:ind w:left="-851" w:right="-5" w:hanging="0"/>
        <w:jc w:val="both"/>
        <w:rPr>
          <w:sz w:val="30"/>
          <w:szCs w:val="30"/>
        </w:rPr>
      </w:pPr>
      <w:r>
        <w:rPr>
          <w:sz w:val="30"/>
          <w:szCs w:val="30"/>
        </w:rPr>
      </w:r>
    </w:p>
    <w:p>
      <w:pPr>
        <w:pStyle w:val="Normal"/>
        <w:ind w:left="-709" w:right="-5" w:hanging="0"/>
        <w:jc w:val="both"/>
        <w:rPr>
          <w:sz w:val="30"/>
          <w:szCs w:val="30"/>
        </w:rPr>
      </w:pPr>
      <w:r>
        <w:rPr>
          <w:sz w:val="30"/>
          <w:szCs w:val="30"/>
        </w:rPr>
        <w:t>Ведущий специалист</w:t>
      </w:r>
    </w:p>
    <w:p>
      <w:pPr>
        <w:pStyle w:val="Normal"/>
        <w:ind w:left="-709" w:right="-5" w:hanging="0"/>
        <w:jc w:val="both"/>
        <w:rPr>
          <w:sz w:val="30"/>
          <w:szCs w:val="30"/>
        </w:rPr>
      </w:pPr>
      <w:r>
        <w:rPr>
          <w:sz w:val="30"/>
          <w:szCs w:val="30"/>
        </w:rPr>
        <w:t>по кинологической работе</w:t>
      </w:r>
    </w:p>
    <w:p>
      <w:pPr>
        <w:pStyle w:val="Normal"/>
        <w:tabs>
          <w:tab w:val="clear" w:pos="708"/>
          <w:tab w:val="left" w:pos="6435" w:leader="none"/>
        </w:tabs>
        <w:ind w:left="-709" w:right="-5" w:hanging="0"/>
        <w:jc w:val="both"/>
        <w:rPr>
          <w:sz w:val="30"/>
          <w:szCs w:val="30"/>
        </w:rPr>
      </w:pPr>
      <w:r>
        <w:rPr>
          <w:sz w:val="30"/>
          <w:szCs w:val="30"/>
        </w:rPr>
        <w:t>Могилёвской ООС РГОО «БООР»</w:t>
        <w:tab/>
        <w:t xml:space="preserve">                А. В. Вериго</w:t>
      </w:r>
    </w:p>
    <w:p>
      <w:pPr>
        <w:pStyle w:val="Normal"/>
        <w:ind w:left="-851" w:hanging="0"/>
        <w:jc w:val="both"/>
        <w:rPr>
          <w:sz w:val="30"/>
          <w:szCs w:val="30"/>
        </w:rPr>
      </w:pPr>
      <w:r>
        <w:rPr>
          <w:sz w:val="30"/>
          <w:szCs w:val="30"/>
        </w:rPr>
      </w:r>
    </w:p>
    <w:p>
      <w:pPr>
        <w:pStyle w:val="Normal"/>
        <w:ind w:left="-851" w:firstLine="709"/>
        <w:jc w:val="both"/>
        <w:rPr>
          <w:sz w:val="30"/>
          <w:szCs w:val="30"/>
        </w:rPr>
      </w:pPr>
      <w:r>
        <w:rPr>
          <w:sz w:val="30"/>
          <w:szCs w:val="30"/>
        </w:rPr>
      </w:r>
    </w:p>
    <w:p>
      <w:pPr>
        <w:pStyle w:val="Normal"/>
        <w:ind w:left="-851" w:firstLine="567"/>
        <w:jc w:val="both"/>
        <w:rPr>
          <w:sz w:val="30"/>
          <w:szCs w:val="30"/>
        </w:rPr>
      </w:pPr>
      <w:r>
        <w:rPr>
          <w:sz w:val="30"/>
          <w:szCs w:val="30"/>
        </w:rPr>
      </w:r>
    </w:p>
    <w:p>
      <w:pPr>
        <w:pStyle w:val="Normal"/>
        <w:ind w:left="-851" w:right="-5" w:hanging="0"/>
        <w:jc w:val="center"/>
        <w:rPr>
          <w:b/>
          <w:b/>
          <w:sz w:val="30"/>
          <w:szCs w:val="30"/>
        </w:rPr>
      </w:pPr>
      <w:r>
        <w:rPr>
          <w:b/>
          <w:sz w:val="30"/>
          <w:szCs w:val="30"/>
        </w:rPr>
      </w:r>
    </w:p>
    <w:p>
      <w:pPr>
        <w:pStyle w:val="Normal"/>
        <w:ind w:left="-851" w:hanging="0"/>
        <w:rPr/>
      </w:pPr>
      <w:r>
        <w:rPr/>
      </w:r>
    </w:p>
    <w:sectPr>
      <w:type w:val="nextPage"/>
      <w:pgSz w:w="11906" w:h="16838"/>
      <w:pgMar w:left="1701" w:right="850" w:header="0" w:top="1134" w:footer="0" w:bottom="127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43fb0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rsid w:val="006229c0"/>
    <w:rPr>
      <w:color w:val="0000FF"/>
      <w:u w:val="single"/>
    </w:rPr>
  </w:style>
  <w:style w:type="character" w:styleId="Bmessageheademail" w:customStyle="1">
    <w:name w:val="b-message-head__email"/>
    <w:basedOn w:val="DefaultParagraphFont"/>
    <w:qFormat/>
    <w:rsid w:val="006229c0"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artiomverigo1@yandex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Application>XLSX_Editor/6.2.8.2$Windows_x86 LibreOffice_project/</Application>
  <Pages>3</Pages>
  <Words>723</Words>
  <Characters>4784</Characters>
  <CharactersWithSpaces>5818</CharactersWithSpaces>
  <Paragraphs>42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2022-03-21T06:04:00Z</dcterms:created>
  <dc:creator>Admin</dc:creator>
  <dc:description/>
  <dc:language>ru-RU</dc:language>
  <cp:lastModifiedBy/>
  <cp:lastPrinted>2022-04-07T08:45:00Z</cp:lastPrinted>
  <dcterms:modified xsi:type="dcterms:W3CDTF">2024-03-25T12:14:05Z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